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945" w:rsidP="7036D9DC" w:rsidRDefault="003B2945" w14:paraId="030369A6" w14:textId="0D37BA92">
      <w:pPr>
        <w:pStyle w:val="NoSpacing"/>
        <w:rPr>
          <w:b/>
          <w:bCs/>
        </w:rPr>
      </w:pPr>
    </w:p>
    <w:p w:rsidR="003B2945" w:rsidP="5EF65222" w:rsidRDefault="007F205D" w14:paraId="3F9CB248" w14:textId="2408A674">
      <w:pPr>
        <w:pStyle w:val="NoSpacing"/>
        <w:jc w:val="center"/>
        <w:rPr>
          <w:b w:val="1"/>
          <w:bCs w:val="1"/>
          <w:sz w:val="24"/>
          <w:szCs w:val="24"/>
        </w:rPr>
      </w:pPr>
      <w:r w:rsidRPr="5EF65222" w:rsidR="007F205D">
        <w:rPr>
          <w:b w:val="1"/>
          <w:bCs w:val="1"/>
          <w:sz w:val="24"/>
          <w:szCs w:val="24"/>
        </w:rPr>
        <w:t>202</w:t>
      </w:r>
      <w:r w:rsidRPr="5EF65222" w:rsidR="39443594">
        <w:rPr>
          <w:b w:val="1"/>
          <w:bCs w:val="1"/>
          <w:sz w:val="24"/>
          <w:szCs w:val="24"/>
        </w:rPr>
        <w:t>5</w:t>
      </w:r>
      <w:r w:rsidRPr="5EF65222" w:rsidR="007F205D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5EF65222" w:rsidR="008E7E36">
        <w:rPr>
          <w:b w:val="1"/>
          <w:bCs w:val="1"/>
          <w:i w:val="1"/>
          <w:iCs w:val="1"/>
          <w:sz w:val="24"/>
          <w:szCs w:val="24"/>
        </w:rPr>
        <w:t>Grad</w:t>
      </w:r>
      <w:r w:rsidRPr="5EF65222" w:rsidR="00132933">
        <w:rPr>
          <w:b w:val="1"/>
          <w:bCs w:val="1"/>
          <w:i w:val="1"/>
          <w:iCs w:val="1"/>
          <w:sz w:val="24"/>
          <w:szCs w:val="24"/>
        </w:rPr>
        <w:t>uate</w:t>
      </w:r>
      <w:r w:rsidRPr="5EF65222" w:rsidR="008E7E36">
        <w:rPr>
          <w:b w:val="1"/>
          <w:bCs w:val="1"/>
          <w:sz w:val="24"/>
          <w:szCs w:val="24"/>
        </w:rPr>
        <w:t xml:space="preserve"> </w:t>
      </w:r>
      <w:r w:rsidRPr="5EF65222" w:rsidR="007F205D">
        <w:rPr>
          <w:b w:val="1"/>
          <w:bCs w:val="1"/>
          <w:i w:val="1"/>
          <w:iCs w:val="1"/>
          <w:sz w:val="24"/>
          <w:szCs w:val="24"/>
        </w:rPr>
        <w:t>Student</w:t>
      </w:r>
      <w:r w:rsidRPr="5EF65222" w:rsidR="007F205D">
        <w:rPr>
          <w:b w:val="1"/>
          <w:bCs w:val="1"/>
          <w:sz w:val="24"/>
          <w:szCs w:val="24"/>
        </w:rPr>
        <w:t xml:space="preserve"> </w:t>
      </w:r>
      <w:r w:rsidRPr="5EF65222" w:rsidR="00D92607">
        <w:rPr>
          <w:b w:val="1"/>
          <w:bCs w:val="1"/>
          <w:sz w:val="24"/>
          <w:szCs w:val="24"/>
        </w:rPr>
        <w:t xml:space="preserve">Career Accelerator Fund (CAF) Budget </w:t>
      </w:r>
      <w:r w:rsidRPr="5EF65222" w:rsidR="2919614A">
        <w:rPr>
          <w:b w:val="1"/>
          <w:bCs w:val="1"/>
          <w:sz w:val="24"/>
          <w:szCs w:val="24"/>
        </w:rPr>
        <w:t>Guidelines</w:t>
      </w:r>
    </w:p>
    <w:p w:rsidR="003B2945" w:rsidP="7036D9DC" w:rsidRDefault="003B2945" w14:paraId="528F40B7" w14:textId="1B31D839">
      <w:pPr>
        <w:pStyle w:val="NoSpacing"/>
        <w:jc w:val="center"/>
        <w:rPr>
          <w:b/>
          <w:bCs/>
        </w:rPr>
      </w:pPr>
    </w:p>
    <w:p w:rsidR="003B2945" w:rsidP="21867D97" w:rsidRDefault="00C3332D" w14:paraId="0642733C" w14:textId="4E02D383">
      <w:pPr>
        <w:pStyle w:val="NoSpacing"/>
        <w:rPr>
          <w:sz w:val="20"/>
          <w:szCs w:val="20"/>
          <w:highlight w:val="yellow"/>
        </w:rPr>
      </w:pPr>
      <w:r w:rsidRPr="235A55E2" w:rsidR="00C3332D">
        <w:rPr>
          <w:sz w:val="20"/>
          <w:szCs w:val="20"/>
        </w:rPr>
        <w:t xml:space="preserve">The following </w:t>
      </w:r>
      <w:r w:rsidRPr="235A55E2" w:rsidR="00C11F91">
        <w:rPr>
          <w:sz w:val="20"/>
          <w:szCs w:val="20"/>
        </w:rPr>
        <w:t xml:space="preserve">guidelines </w:t>
      </w:r>
      <w:r w:rsidRPr="235A55E2" w:rsidR="00C3332D">
        <w:rPr>
          <w:sz w:val="20"/>
          <w:szCs w:val="20"/>
        </w:rPr>
        <w:t xml:space="preserve">detail </w:t>
      </w:r>
      <w:r w:rsidRPr="235A55E2" w:rsidR="00C11F91">
        <w:rPr>
          <w:sz w:val="20"/>
          <w:szCs w:val="20"/>
        </w:rPr>
        <w:t xml:space="preserve">what can and cannot be included in your </w:t>
      </w:r>
      <w:r w:rsidRPr="235A55E2" w:rsidR="00C3332D">
        <w:rPr>
          <w:sz w:val="20"/>
          <w:szCs w:val="20"/>
        </w:rPr>
        <w:t xml:space="preserve">budget </w:t>
      </w:r>
      <w:r w:rsidRPr="235A55E2" w:rsidR="00C11F91">
        <w:rPr>
          <w:sz w:val="20"/>
          <w:szCs w:val="20"/>
        </w:rPr>
        <w:t>worksheet</w:t>
      </w:r>
      <w:r w:rsidRPr="235A55E2" w:rsidR="00C11F91">
        <w:rPr>
          <w:sz w:val="20"/>
          <w:szCs w:val="20"/>
        </w:rPr>
        <w:t>.</w:t>
      </w:r>
      <w:r w:rsidRPr="235A55E2" w:rsidR="002279B9">
        <w:rPr>
          <w:sz w:val="20"/>
          <w:szCs w:val="20"/>
        </w:rPr>
        <w:t xml:space="preserve">  </w:t>
      </w:r>
      <w:r w:rsidRPr="235A55E2" w:rsidR="002279B9">
        <w:rPr>
          <w:sz w:val="20"/>
          <w:szCs w:val="20"/>
        </w:rPr>
        <w:t>Be sure to review the Example Budget available here</w:t>
      </w:r>
      <w:r w:rsidRPr="235A55E2" w:rsidR="002279B9">
        <w:rPr>
          <w:sz w:val="20"/>
          <w:szCs w:val="20"/>
        </w:rPr>
        <w:t xml:space="preserve">: </w:t>
      </w:r>
      <w:hyperlink r:id="R02b84d840e7149eb">
        <w:r w:rsidRPr="235A55E2" w:rsidR="670DA9D3">
          <w:rPr>
            <w:rStyle w:val="Hyperlink"/>
            <w:sz w:val="20"/>
            <w:szCs w:val="20"/>
          </w:rPr>
          <w:t>https://go.osu.edu/ascgradcaf_su2025.</w:t>
        </w:r>
      </w:hyperlink>
      <w:r w:rsidRPr="235A55E2" w:rsidR="00182F18">
        <w:rPr>
          <w:sz w:val="20"/>
          <w:szCs w:val="20"/>
        </w:rPr>
        <w:t xml:space="preserve"> </w:t>
      </w:r>
    </w:p>
    <w:p w:rsidR="00BF76AF" w:rsidP="00F02327" w:rsidRDefault="00BF76AF" w14:paraId="5ABA09D6" w14:textId="77777777">
      <w:pPr>
        <w:pStyle w:val="NoSpacing"/>
        <w:rPr>
          <w:sz w:val="20"/>
          <w:szCs w:val="20"/>
        </w:rPr>
      </w:pPr>
    </w:p>
    <w:p w:rsidRPr="00351E9E" w:rsidR="00351E9E" w:rsidP="00351E9E" w:rsidRDefault="00351E9E" w14:paraId="5F68E920" w14:textId="44C09AD2">
      <w:pPr>
        <w:pStyle w:val="NoSpacing"/>
        <w:rPr>
          <w:sz w:val="20"/>
          <w:szCs w:val="20"/>
        </w:rPr>
      </w:pPr>
      <w:r w:rsidRPr="00351E9E">
        <w:rPr>
          <w:sz w:val="20"/>
          <w:szCs w:val="20"/>
        </w:rPr>
        <w:t xml:space="preserve">*Will be evaluated on a case-by-case basis.  </w:t>
      </w:r>
    </w:p>
    <w:p w:rsidR="002279B9" w:rsidP="00F02327" w:rsidRDefault="00351E9E" w14:paraId="1884D860" w14:textId="6FB8972D">
      <w:pPr>
        <w:pStyle w:val="NoSpacing"/>
        <w:rPr>
          <w:rFonts w:ascii="Calibri" w:hAnsi="Calibri" w:eastAsia="Calibri" w:cs="Calibri"/>
          <w:lang w:bidi="en-US"/>
        </w:rPr>
      </w:pPr>
      <w:r>
        <w:rPr>
          <w:sz w:val="20"/>
          <w:szCs w:val="20"/>
        </w:rPr>
        <w:t>**</w:t>
      </w:r>
      <w:r w:rsidR="00AE4BAB">
        <w:rPr>
          <w:sz w:val="20"/>
          <w:szCs w:val="20"/>
        </w:rPr>
        <w:t xml:space="preserve">Potential supporting documents are used to provide evidence of </w:t>
      </w:r>
      <w:r w:rsidR="00712CD8">
        <w:rPr>
          <w:sz w:val="20"/>
          <w:szCs w:val="20"/>
        </w:rPr>
        <w:t xml:space="preserve">the </w:t>
      </w:r>
      <w:r w:rsidR="00AE4BAB">
        <w:rPr>
          <w:sz w:val="20"/>
          <w:szCs w:val="20"/>
        </w:rPr>
        <w:t xml:space="preserve">expenses you </w:t>
      </w:r>
      <w:r>
        <w:rPr>
          <w:sz w:val="20"/>
          <w:szCs w:val="20"/>
        </w:rPr>
        <w:t xml:space="preserve">list in your budget worksheet.  </w:t>
      </w:r>
      <w:r w:rsidR="00C14570">
        <w:rPr>
          <w:sz w:val="20"/>
          <w:szCs w:val="20"/>
        </w:rPr>
        <w:t xml:space="preserve">These may be included in budget worksheet as links or attached as </w:t>
      </w:r>
      <w:r w:rsidR="003E0CA7">
        <w:rPr>
          <w:sz w:val="20"/>
          <w:szCs w:val="20"/>
        </w:rPr>
        <w:t>PDFs to application.</w:t>
      </w:r>
      <w:r w:rsidR="0063708C">
        <w:rPr>
          <w:sz w:val="20"/>
          <w:szCs w:val="20"/>
        </w:rPr>
        <w:t xml:space="preserve"> Applicants are strongly encouraged to do so for budget items that exceed $250.</w:t>
      </w:r>
    </w:p>
    <w:p w:rsidR="00B70199" w:rsidP="00F02327" w:rsidRDefault="00B70199" w14:paraId="09BF6356" w14:textId="77777777">
      <w:pPr>
        <w:pStyle w:val="NoSpacing"/>
        <w:rPr>
          <w:rFonts w:ascii="Calibri" w:hAnsi="Calibri" w:eastAsia="Calibri" w:cs="Calibri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032"/>
        <w:gridCol w:w="2169"/>
        <w:gridCol w:w="1874"/>
        <w:gridCol w:w="2256"/>
      </w:tblGrid>
      <w:tr w:rsidR="00D503B3" w:rsidTr="1E13BED7" w14:paraId="7CF996BF" w14:textId="77777777">
        <w:tc>
          <w:tcPr>
            <w:tcW w:w="1704" w:type="dxa"/>
            <w:tcMar/>
          </w:tcPr>
          <w:p w:rsidRPr="003338E7" w:rsidR="00D503B3" w:rsidP="00E36C72" w:rsidRDefault="00D503B3" w14:paraId="3E4B816A" w14:textId="77777777">
            <w:pPr>
              <w:pStyle w:val="NoSpacing"/>
              <w:jc w:val="center"/>
              <w:rPr>
                <w:rFonts w:ascii="Calibri" w:hAnsi="Calibri" w:eastAsia="Calibri" w:cs="Calibri"/>
                <w:b/>
                <w:lang w:bidi="en-US"/>
              </w:rPr>
            </w:pPr>
            <w:r w:rsidRPr="003338E7">
              <w:rPr>
                <w:rFonts w:ascii="Calibri" w:hAnsi="Calibri" w:eastAsia="Calibri" w:cs="Calibri"/>
                <w:b/>
                <w:lang w:bidi="en-US"/>
              </w:rPr>
              <w:t>Budget Category</w:t>
            </w:r>
          </w:p>
          <w:p w:rsidRPr="003338E7" w:rsidR="00D503B3" w:rsidP="00E36C72" w:rsidRDefault="00D503B3" w14:paraId="71B09752" w14:textId="77777777">
            <w:pPr>
              <w:pStyle w:val="NoSpacing"/>
              <w:jc w:val="center"/>
              <w:rPr>
                <w:rFonts w:ascii="Calibri" w:hAnsi="Calibri" w:eastAsia="Calibri" w:cs="Calibri"/>
                <w:b/>
                <w:lang w:bidi="en-US"/>
              </w:rPr>
            </w:pPr>
          </w:p>
        </w:tc>
        <w:tc>
          <w:tcPr>
            <w:tcW w:w="2071" w:type="dxa"/>
            <w:tcMar/>
          </w:tcPr>
          <w:p w:rsidRPr="003338E7" w:rsidR="003338E7" w:rsidP="00E36C72" w:rsidRDefault="00D503B3" w14:paraId="1EAA207F" w14:textId="119C9114">
            <w:pPr>
              <w:pStyle w:val="NoSpacing"/>
              <w:jc w:val="center"/>
              <w:rPr>
                <w:rFonts w:ascii="Calibri" w:hAnsi="Calibri" w:eastAsia="Calibri" w:cs="Calibri"/>
                <w:b/>
                <w:lang w:bidi="en-US"/>
              </w:rPr>
            </w:pPr>
            <w:r w:rsidRPr="003338E7">
              <w:rPr>
                <w:rFonts w:ascii="Calibri" w:hAnsi="Calibri" w:eastAsia="Calibri" w:cs="Calibri"/>
                <w:b/>
                <w:lang w:bidi="en-US"/>
              </w:rPr>
              <w:t>Allowable</w:t>
            </w:r>
          </w:p>
          <w:p w:rsidRPr="003338E7" w:rsidR="00D503B3" w:rsidP="00E36C72" w:rsidRDefault="00D503B3" w14:paraId="7FAD7DC7" w14:textId="77777777">
            <w:pPr>
              <w:pStyle w:val="NoSpacing"/>
              <w:jc w:val="center"/>
              <w:rPr>
                <w:rFonts w:ascii="Calibri" w:hAnsi="Calibri" w:eastAsia="Calibri" w:cs="Calibri"/>
                <w:b/>
                <w:lang w:bidi="en-US"/>
              </w:rPr>
            </w:pPr>
            <w:r w:rsidRPr="003338E7">
              <w:rPr>
                <w:rFonts w:ascii="Calibri" w:hAnsi="Calibri" w:eastAsia="Calibri" w:cs="Calibri"/>
                <w:b/>
                <w:lang w:bidi="en-US"/>
              </w:rPr>
              <w:t>Expense</w:t>
            </w:r>
          </w:p>
        </w:tc>
        <w:tc>
          <w:tcPr>
            <w:tcW w:w="2250" w:type="dxa"/>
            <w:tcMar/>
          </w:tcPr>
          <w:p w:rsidRPr="003338E7" w:rsidR="00D503B3" w:rsidP="00E36C72" w:rsidRDefault="00D503B3" w14:paraId="3DBF2CBC" w14:textId="77777777">
            <w:pPr>
              <w:pStyle w:val="NoSpacing"/>
              <w:jc w:val="center"/>
              <w:rPr>
                <w:rFonts w:ascii="Calibri" w:hAnsi="Calibri" w:eastAsia="Calibri" w:cs="Calibri"/>
                <w:b/>
                <w:lang w:bidi="en-US"/>
              </w:rPr>
            </w:pPr>
            <w:r w:rsidRPr="003338E7">
              <w:rPr>
                <w:rFonts w:ascii="Calibri" w:hAnsi="Calibri" w:eastAsia="Calibri" w:cs="Calibri"/>
                <w:b/>
                <w:lang w:bidi="en-US"/>
              </w:rPr>
              <w:t>Non-allowable</w:t>
            </w:r>
          </w:p>
          <w:p w:rsidRPr="003338E7" w:rsidR="00D503B3" w:rsidP="00E36C72" w:rsidRDefault="00D503B3" w14:paraId="6A24026F" w14:textId="77777777">
            <w:pPr>
              <w:pStyle w:val="NoSpacing"/>
              <w:jc w:val="center"/>
              <w:rPr>
                <w:rFonts w:ascii="Calibri" w:hAnsi="Calibri" w:eastAsia="Calibri" w:cs="Calibri"/>
                <w:b/>
                <w:lang w:bidi="en-US"/>
              </w:rPr>
            </w:pPr>
            <w:r w:rsidRPr="003338E7">
              <w:rPr>
                <w:rFonts w:ascii="Calibri" w:hAnsi="Calibri" w:eastAsia="Calibri" w:cs="Calibri"/>
                <w:b/>
                <w:lang w:bidi="en-US"/>
              </w:rPr>
              <w:t>Expense</w:t>
            </w:r>
          </w:p>
        </w:tc>
        <w:tc>
          <w:tcPr>
            <w:tcW w:w="1890" w:type="dxa"/>
            <w:tcMar/>
          </w:tcPr>
          <w:p w:rsidRPr="003338E7" w:rsidR="00D503B3" w:rsidP="00E36C72" w:rsidRDefault="00D503B3" w14:paraId="027E49E0" w14:textId="77777777">
            <w:pPr>
              <w:pStyle w:val="NoSpacing"/>
              <w:jc w:val="center"/>
              <w:rPr>
                <w:rFonts w:ascii="Calibri" w:hAnsi="Calibri" w:eastAsia="Calibri" w:cs="Calibri"/>
                <w:b/>
                <w:lang w:bidi="en-US"/>
              </w:rPr>
            </w:pPr>
            <w:r w:rsidRPr="003338E7">
              <w:rPr>
                <w:rFonts w:ascii="Calibri" w:hAnsi="Calibri" w:eastAsia="Calibri" w:cs="Calibri"/>
                <w:b/>
                <w:lang w:bidi="en-US"/>
              </w:rPr>
              <w:t>Possibly Allowable</w:t>
            </w:r>
          </w:p>
          <w:p w:rsidRPr="003338E7" w:rsidR="00D503B3" w:rsidP="00E36C72" w:rsidRDefault="00D503B3" w14:paraId="41E4B8EB" w14:textId="2E183EE5">
            <w:pPr>
              <w:pStyle w:val="NoSpacing"/>
              <w:jc w:val="center"/>
              <w:rPr>
                <w:rFonts w:ascii="Calibri" w:hAnsi="Calibri" w:eastAsia="Calibri" w:cs="Calibri"/>
                <w:b/>
                <w:lang w:bidi="en-US"/>
              </w:rPr>
            </w:pPr>
            <w:r w:rsidRPr="003338E7">
              <w:rPr>
                <w:rFonts w:ascii="Calibri" w:hAnsi="Calibri" w:eastAsia="Calibri" w:cs="Calibri"/>
                <w:b/>
                <w:lang w:bidi="en-US"/>
              </w:rPr>
              <w:t>Expense</w:t>
            </w:r>
            <w:r w:rsidR="009C5606">
              <w:rPr>
                <w:rFonts w:ascii="Calibri" w:hAnsi="Calibri" w:eastAsia="Calibri" w:cs="Calibri"/>
                <w:b/>
                <w:lang w:bidi="en-US"/>
              </w:rPr>
              <w:t>*</w:t>
            </w:r>
          </w:p>
        </w:tc>
        <w:tc>
          <w:tcPr>
            <w:tcW w:w="2299" w:type="dxa"/>
            <w:tcMar/>
          </w:tcPr>
          <w:p w:rsidRPr="003338E7" w:rsidR="00D503B3" w:rsidP="21867D97" w:rsidRDefault="002279B9" w14:paraId="7E96DF18" w14:textId="4B3B6141">
            <w:pPr>
              <w:pStyle w:val="NoSpacing"/>
              <w:jc w:val="center"/>
              <w:rPr>
                <w:rFonts w:ascii="Calibri" w:hAnsi="Calibri" w:eastAsia="Calibri" w:cs="Calibri"/>
                <w:b w:val="1"/>
                <w:bCs w:val="1"/>
                <w:lang w:bidi="en-US"/>
              </w:rPr>
            </w:pPr>
            <w:r w:rsidRPr="21867D97" w:rsidR="002279B9">
              <w:rPr>
                <w:rFonts w:ascii="Calibri" w:hAnsi="Calibri" w:eastAsia="Calibri" w:cs="Calibri"/>
                <w:b w:val="1"/>
                <w:bCs w:val="1"/>
                <w:lang w:bidi="en-US"/>
              </w:rPr>
              <w:t xml:space="preserve">Potential </w:t>
            </w:r>
            <w:r w:rsidRPr="21867D97" w:rsidR="6583D9D4">
              <w:rPr>
                <w:rFonts w:ascii="Calibri" w:hAnsi="Calibri" w:eastAsia="Calibri" w:cs="Calibri"/>
                <w:b w:val="1"/>
                <w:bCs w:val="1"/>
                <w:lang w:bidi="en-US"/>
              </w:rPr>
              <w:t xml:space="preserve">Supporting </w:t>
            </w:r>
            <w:r w:rsidRPr="21867D97" w:rsidR="002279B9">
              <w:rPr>
                <w:rFonts w:ascii="Calibri" w:hAnsi="Calibri" w:eastAsia="Calibri" w:cs="Calibri"/>
                <w:b w:val="1"/>
                <w:bCs w:val="1"/>
                <w:lang w:bidi="en-US"/>
              </w:rPr>
              <w:t>Documents</w:t>
            </w:r>
            <w:r w:rsidRPr="21867D97" w:rsidR="3E15BE92">
              <w:rPr>
                <w:rFonts w:ascii="Calibri" w:hAnsi="Calibri" w:eastAsia="Calibri" w:cs="Calibri"/>
                <w:b w:val="1"/>
                <w:bCs w:val="1"/>
                <w:lang w:bidi="en-US"/>
              </w:rPr>
              <w:t>**</w:t>
            </w:r>
          </w:p>
        </w:tc>
      </w:tr>
      <w:tr w:rsidR="00D503B3" w:rsidTr="1E13BED7" w14:paraId="23DD2410" w14:textId="77777777">
        <w:tc>
          <w:tcPr>
            <w:tcW w:w="1704" w:type="dxa"/>
            <w:tcMar/>
          </w:tcPr>
          <w:p w:rsidR="003338E7" w:rsidP="008E029E" w:rsidRDefault="003338E7" w14:paraId="0E19277C" w14:textId="69F23A60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lang w:bidi="en-US"/>
              </w:rPr>
              <w:t>Transportation to Move to Internship Site</w:t>
            </w:r>
            <w:r w:rsidR="009003B9">
              <w:rPr>
                <w:rFonts w:ascii="Calibri" w:hAnsi="Calibri" w:eastAsia="Calibri" w:cs="Calibri"/>
                <w:lang w:bidi="en-US"/>
              </w:rPr>
              <w:t>; to travel to/from conference</w:t>
            </w:r>
            <w:r w:rsidR="003A33C8">
              <w:rPr>
                <w:rFonts w:ascii="Calibri" w:hAnsi="Calibri" w:eastAsia="Calibri" w:cs="Calibri"/>
                <w:lang w:bidi="en-US"/>
              </w:rPr>
              <w:t xml:space="preserve"> city</w:t>
            </w:r>
          </w:p>
        </w:tc>
        <w:tc>
          <w:tcPr>
            <w:tcW w:w="2071" w:type="dxa"/>
            <w:tcMar/>
          </w:tcPr>
          <w:p w:rsidR="00D503B3" w:rsidP="008E029E" w:rsidRDefault="008E029E" w14:paraId="760C6A87" w14:textId="7392A593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21867D97" w:rsidR="067F4A55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Flight; standard coach</w:t>
            </w:r>
            <w:r w:rsidRPr="21867D97" w:rsidR="3B6FC680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/economy</w:t>
            </w:r>
            <w:r w:rsidRPr="21867D97" w:rsidR="067F4A55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 seat</w:t>
            </w:r>
          </w:p>
          <w:p w:rsidR="000A5589" w:rsidP="008E029E" w:rsidRDefault="000A5589" w14:paraId="555FBCDF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Luggage fees</w:t>
            </w:r>
          </w:p>
          <w:p w:rsidR="008E029E" w:rsidP="008E029E" w:rsidRDefault="008E029E" w14:paraId="54DD8C5B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Bus/Train far</w:t>
            </w:r>
            <w:r w:rsidR="00AA0B40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e</w:t>
            </w:r>
          </w:p>
          <w:p w:rsidR="008E029E" w:rsidP="008E029E" w:rsidRDefault="008E029E" w14:paraId="525E54A0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Car or truck rental fees</w:t>
            </w:r>
          </w:p>
          <w:p w:rsidRPr="008E029E" w:rsidR="008E029E" w:rsidP="008E029E" w:rsidRDefault="008E029E" w14:paraId="07E1689A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Gas</w:t>
            </w:r>
          </w:p>
        </w:tc>
        <w:tc>
          <w:tcPr>
            <w:tcW w:w="2250" w:type="dxa"/>
            <w:tcMar/>
          </w:tcPr>
          <w:p w:rsidR="00D503B3" w:rsidP="008E029E" w:rsidRDefault="008E029E" w14:paraId="6D7693B1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8E029E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Early boarding or </w:t>
            </w: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flight upgrades; in-flight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WiFi</w:t>
            </w:r>
            <w:proofErr w:type="spellEnd"/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 or phone calls</w:t>
            </w:r>
          </w:p>
          <w:p w:rsidR="008E029E" w:rsidP="008E029E" w:rsidRDefault="008E029E" w14:paraId="790CCC88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Purchase of a vehicle</w:t>
            </w:r>
          </w:p>
          <w:p w:rsidR="008E029E" w:rsidP="008E029E" w:rsidRDefault="008E029E" w14:paraId="7B0F7883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Repairs to a vehicle prior to move (e.g., oil change, new tires)</w:t>
            </w:r>
          </w:p>
          <w:p w:rsidRPr="008E029E" w:rsidR="00AB6050" w:rsidP="005930F2" w:rsidRDefault="00AB6050" w14:paraId="1B8F2437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Insurance for rental vehicles, air travel, or personal vehicle</w:t>
            </w:r>
          </w:p>
        </w:tc>
        <w:tc>
          <w:tcPr>
            <w:tcW w:w="1890" w:type="dxa"/>
            <w:tcMar/>
          </w:tcPr>
          <w:p w:rsidR="00D503B3" w:rsidP="00F02327" w:rsidRDefault="00D503B3" w14:paraId="5D6D17BD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</w:p>
        </w:tc>
        <w:tc>
          <w:tcPr>
            <w:tcW w:w="2299" w:type="dxa"/>
            <w:tcMar/>
          </w:tcPr>
          <w:p w:rsidRPr="00250702" w:rsidR="00D503B3" w:rsidP="00250702" w:rsidRDefault="00BF76AF" w14:paraId="3D348B9F" w14:textId="274F59C8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21867D97" w:rsidR="3E15BE92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Link</w:t>
            </w:r>
            <w:r w:rsidRPr="21867D97" w:rsidR="5B922E66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, </w:t>
            </w:r>
            <w:r w:rsidRPr="21867D97" w:rsidR="467B6C49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PDF</w:t>
            </w:r>
            <w:r w:rsidRPr="21867D97" w:rsidR="0CF20B50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, or screenshot</w:t>
            </w:r>
            <w:r w:rsidRPr="21867D97" w:rsidR="467B6C49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 of</w:t>
            </w:r>
            <w:r w:rsidRPr="21867D97" w:rsidR="3E15BE92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 a </w:t>
            </w:r>
            <w:r w:rsidRPr="21867D97" w:rsidR="467B6C49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quote for a flight, rental car, </w:t>
            </w:r>
            <w:r w:rsidRPr="21867D97" w:rsidR="48D542D9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train tickets, </w:t>
            </w:r>
            <w:r w:rsidRPr="21867D97" w:rsidR="467B6C49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etc.</w:t>
            </w:r>
          </w:p>
        </w:tc>
      </w:tr>
      <w:tr w:rsidR="00D503B3" w:rsidTr="1E13BED7" w14:paraId="2DCDF03D" w14:textId="77777777">
        <w:tc>
          <w:tcPr>
            <w:tcW w:w="1704" w:type="dxa"/>
            <w:tcMar/>
          </w:tcPr>
          <w:p w:rsidR="00D503B3" w:rsidP="00F02327" w:rsidRDefault="003338E7" w14:paraId="75BD305B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lang w:bidi="en-US"/>
              </w:rPr>
              <w:t xml:space="preserve">Other Moving </w:t>
            </w:r>
          </w:p>
          <w:p w:rsidR="003338E7" w:rsidP="00F02327" w:rsidRDefault="003338E7" w14:paraId="75F51C40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lang w:bidi="en-US"/>
              </w:rPr>
              <w:t>Expenses</w:t>
            </w:r>
          </w:p>
          <w:p w:rsidR="003338E7" w:rsidP="00F02327" w:rsidRDefault="003338E7" w14:paraId="5749B391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</w:p>
        </w:tc>
        <w:tc>
          <w:tcPr>
            <w:tcW w:w="2071" w:type="dxa"/>
            <w:tcMar/>
          </w:tcPr>
          <w:p w:rsidR="00D503B3" w:rsidP="00D25116" w:rsidRDefault="00A1696E" w14:paraId="417AA64E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D25116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Moving boxes</w:t>
            </w:r>
          </w:p>
          <w:p w:rsidRPr="00D25116" w:rsidR="007238F0" w:rsidP="00D25116" w:rsidRDefault="007238F0" w14:paraId="194AD601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Furniture dolly rentals</w:t>
            </w:r>
          </w:p>
        </w:tc>
        <w:tc>
          <w:tcPr>
            <w:tcW w:w="2250" w:type="dxa"/>
            <w:tcMar/>
          </w:tcPr>
          <w:p w:rsidR="00D503B3" w:rsidP="00D25116" w:rsidRDefault="00D25116" w14:paraId="6700ABC5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D25116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Pet sitting </w:t>
            </w:r>
            <w:proofErr w:type="gramStart"/>
            <w:r w:rsidRPr="00D25116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fees</w:t>
            </w:r>
            <w:proofErr w:type="gramEnd"/>
          </w:p>
          <w:p w:rsidR="0022656C" w:rsidP="00D25116" w:rsidRDefault="0022656C" w14:paraId="1FCA8261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Relocation consultant fees</w:t>
            </w:r>
          </w:p>
          <w:p w:rsidRPr="00D25116" w:rsidR="0022656C" w:rsidP="00D25116" w:rsidRDefault="0022656C" w14:paraId="36F8869A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Apartment finder fees</w:t>
            </w:r>
          </w:p>
        </w:tc>
        <w:tc>
          <w:tcPr>
            <w:tcW w:w="1890" w:type="dxa"/>
            <w:tcMar/>
          </w:tcPr>
          <w:p w:rsidRPr="000778F3" w:rsidR="00D503B3" w:rsidP="000778F3" w:rsidRDefault="000778F3" w14:paraId="775080BB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0778F3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Fees charged by a moving service</w:t>
            </w:r>
          </w:p>
        </w:tc>
        <w:tc>
          <w:tcPr>
            <w:tcW w:w="2299" w:type="dxa"/>
            <w:tcMar/>
          </w:tcPr>
          <w:p w:rsidRPr="00250702" w:rsidR="00D503B3" w:rsidP="00250702" w:rsidRDefault="00C14570" w14:paraId="66678E60" w14:textId="64152757">
            <w:pPr>
              <w:pStyle w:val="NoSpacing"/>
              <w:numPr>
                <w:ilvl w:val="0"/>
                <w:numId w:val="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21867D97" w:rsidR="00C14570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Link</w:t>
            </w:r>
            <w:r w:rsidRPr="21867D97" w:rsidR="653F1DE3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, </w:t>
            </w:r>
            <w:r w:rsidRPr="21867D97" w:rsidR="003E0CA7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PDF</w:t>
            </w:r>
            <w:r w:rsidRPr="21867D97" w:rsidR="6760899A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, or screenshot</w:t>
            </w:r>
            <w:r w:rsidRPr="21867D97" w:rsidR="003E0CA7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 of quote for moving van.</w:t>
            </w:r>
          </w:p>
        </w:tc>
      </w:tr>
      <w:tr w:rsidR="00D503B3" w:rsidTr="1E13BED7" w14:paraId="1EEE9556" w14:textId="77777777">
        <w:tc>
          <w:tcPr>
            <w:tcW w:w="1704" w:type="dxa"/>
            <w:tcMar/>
          </w:tcPr>
          <w:p w:rsidR="00D503B3" w:rsidP="00F02327" w:rsidRDefault="003338E7" w14:paraId="50861532" w14:textId="62BBA24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lang w:bidi="en-US"/>
              </w:rPr>
              <w:t>Housing Costs</w:t>
            </w:r>
            <w:r w:rsidR="00AB6050">
              <w:rPr>
                <w:rFonts w:ascii="Calibri" w:hAnsi="Calibri" w:eastAsia="Calibri" w:cs="Calibri"/>
                <w:lang w:bidi="en-US"/>
              </w:rPr>
              <w:t xml:space="preserve"> – Leased or Subleased</w:t>
            </w:r>
          </w:p>
          <w:p w:rsidR="003338E7" w:rsidP="00F02327" w:rsidRDefault="003338E7" w14:paraId="42E8127B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</w:p>
          <w:p w:rsidR="003338E7" w:rsidP="00F02327" w:rsidRDefault="003338E7" w14:paraId="5C19C110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</w:p>
        </w:tc>
        <w:tc>
          <w:tcPr>
            <w:tcW w:w="2071" w:type="dxa"/>
            <w:tcMar/>
          </w:tcPr>
          <w:p w:rsidR="00D503B3" w:rsidP="00630E3F" w:rsidRDefault="00C76B9A" w14:paraId="63106E7C" w14:textId="77777777">
            <w:pPr>
              <w:pStyle w:val="NoSpacing"/>
              <w:numPr>
                <w:ilvl w:val="0"/>
                <w:numId w:val="3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630E3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Rent</w:t>
            </w:r>
          </w:p>
          <w:p w:rsidRPr="00630E3F" w:rsidR="00BA6443" w:rsidP="00630E3F" w:rsidRDefault="00BA6443" w14:paraId="086B6590" w14:textId="77777777">
            <w:pPr>
              <w:pStyle w:val="NoSpacing"/>
              <w:numPr>
                <w:ilvl w:val="0"/>
                <w:numId w:val="3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Utilities</w:t>
            </w:r>
          </w:p>
        </w:tc>
        <w:tc>
          <w:tcPr>
            <w:tcW w:w="2250" w:type="dxa"/>
            <w:tcMar/>
          </w:tcPr>
          <w:p w:rsidRPr="00EC1425" w:rsidR="00D503B3" w:rsidP="00EC1425" w:rsidRDefault="00EC1425" w14:paraId="1B2408FA" w14:textId="77777777">
            <w:pPr>
              <w:pStyle w:val="NoSpacing"/>
              <w:numPr>
                <w:ilvl w:val="0"/>
                <w:numId w:val="2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EC1425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Security deposit</w:t>
            </w:r>
          </w:p>
          <w:p w:rsidR="0001599F" w:rsidP="0001599F" w:rsidRDefault="00EC1425" w14:paraId="05075355" w14:textId="77777777">
            <w:pPr>
              <w:pStyle w:val="NoSpacing"/>
              <w:numPr>
                <w:ilvl w:val="0"/>
                <w:numId w:val="2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EC1425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Pet fees or deposit </w:t>
            </w:r>
          </w:p>
          <w:p w:rsidRPr="0001599F" w:rsidR="00EC1425" w:rsidP="0001599F" w:rsidRDefault="00EC1425" w14:paraId="4FDF5DDC" w14:textId="0EC3B51A">
            <w:pPr>
              <w:pStyle w:val="NoSpacing"/>
              <w:numPr>
                <w:ilvl w:val="0"/>
                <w:numId w:val="2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01599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Furniture purchases</w:t>
            </w:r>
          </w:p>
        </w:tc>
        <w:tc>
          <w:tcPr>
            <w:tcW w:w="1890" w:type="dxa"/>
            <w:tcMar/>
          </w:tcPr>
          <w:p w:rsidR="00D503B3" w:rsidP="00F02327" w:rsidRDefault="00D503B3" w14:paraId="47209358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</w:p>
        </w:tc>
        <w:tc>
          <w:tcPr>
            <w:tcW w:w="2299" w:type="dxa"/>
            <w:tcMar/>
          </w:tcPr>
          <w:p w:rsidRPr="00250702" w:rsidR="00D503B3" w:rsidP="00667F52" w:rsidRDefault="00C45957" w14:paraId="47C16951" w14:textId="2ECD7DD7">
            <w:pPr>
              <w:pStyle w:val="NoSpacing"/>
              <w:numPr>
                <w:ilvl w:val="0"/>
                <w:numId w:val="2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PDF</w:t>
            </w:r>
            <w:r w:rsidRPr="00250702" w:rsidR="00F830A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 of lease showing </w:t>
            </w:r>
            <w:r w:rsidRPr="00250702" w:rsidR="00667F52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weekly or </w:t>
            </w:r>
            <w:r w:rsidRPr="00250702" w:rsidR="00F830A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monthly rent amount</w:t>
            </w:r>
            <w:r w:rsidRPr="00250702" w:rsidR="00667F52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 as well as total rent amount.</w:t>
            </w:r>
          </w:p>
          <w:p w:rsidRPr="00250702" w:rsidR="00F830AF" w:rsidP="00667F52" w:rsidRDefault="00F830AF" w14:noSpellErr="1" w14:paraId="50E2CF21" w14:textId="1C39901D">
            <w:pPr>
              <w:pStyle w:val="NoSpacing"/>
              <w:numPr>
                <w:ilvl w:val="0"/>
                <w:numId w:val="2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21867D97" w:rsidR="0946F6FC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If not subleasing through a landlord, you must obtain a copy of the original lease from the person from whom you are subletting.</w:t>
            </w:r>
          </w:p>
          <w:p w:rsidRPr="00250702" w:rsidR="00F830AF" w:rsidP="00667F52" w:rsidRDefault="00F830AF" w14:paraId="61F213CD" w14:textId="25C1B5B6">
            <w:pPr>
              <w:pStyle w:val="NoSpacing"/>
              <w:numPr>
                <w:ilvl w:val="0"/>
                <w:numId w:val="2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21867D97" w:rsidR="55A0E56B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PDF or screenshot of anticipated utilities </w:t>
            </w:r>
          </w:p>
        </w:tc>
      </w:tr>
      <w:tr w:rsidR="00D1295C" w:rsidTr="1E13BED7" w14:paraId="4623CA8B" w14:textId="77777777">
        <w:tc>
          <w:tcPr>
            <w:tcW w:w="1704" w:type="dxa"/>
            <w:tcMar/>
          </w:tcPr>
          <w:p w:rsidR="00D1295C" w:rsidP="00D1295C" w:rsidRDefault="00D1295C" w14:paraId="41E3D35E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lang w:bidi="en-US"/>
              </w:rPr>
              <w:t xml:space="preserve">Housing Costs – </w:t>
            </w:r>
          </w:p>
          <w:p w:rsidR="00D1295C" w:rsidP="00D1295C" w:rsidRDefault="00D1295C" w14:paraId="5C308FCB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lang w:bidi="en-US"/>
              </w:rPr>
              <w:t>Non-Lease Arrangement</w:t>
            </w:r>
          </w:p>
        </w:tc>
        <w:tc>
          <w:tcPr>
            <w:tcW w:w="2071" w:type="dxa"/>
            <w:tcMar/>
          </w:tcPr>
          <w:p w:rsidRPr="00630E3F" w:rsidR="00D1295C" w:rsidP="00630E3F" w:rsidRDefault="00630E3F" w14:paraId="4E0945FF" w14:textId="77777777">
            <w:pPr>
              <w:pStyle w:val="NoSpacing"/>
              <w:numPr>
                <w:ilvl w:val="0"/>
                <w:numId w:val="4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630E3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Extended Stay Hotel </w:t>
            </w:r>
          </w:p>
          <w:p w:rsidR="00630E3F" w:rsidP="00630E3F" w:rsidRDefault="00630E3F" w14:paraId="5DF3A497" w14:textId="77777777">
            <w:pPr>
              <w:pStyle w:val="NoSpacing"/>
              <w:numPr>
                <w:ilvl w:val="0"/>
                <w:numId w:val="4"/>
              </w:numPr>
              <w:rPr>
                <w:rFonts w:ascii="Calibri" w:hAnsi="Calibri" w:eastAsia="Calibri" w:cs="Calibri"/>
                <w:lang w:bidi="en-US"/>
              </w:rPr>
            </w:pPr>
            <w:r w:rsidRPr="00630E3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Airbnb</w:t>
            </w:r>
            <w:r>
              <w:rPr>
                <w:rFonts w:ascii="Calibri" w:hAnsi="Calibri" w:eastAsia="Calibri" w:cs="Calibri"/>
                <w:lang w:bidi="en-US"/>
              </w:rPr>
              <w:t xml:space="preserve"> </w:t>
            </w:r>
          </w:p>
          <w:p w:rsidR="008C3D4F" w:rsidP="00630E3F" w:rsidRDefault="008C3D4F" w14:paraId="54CF2D04" w14:textId="2A247E96">
            <w:pPr>
              <w:pStyle w:val="NoSpacing"/>
              <w:numPr>
                <w:ilvl w:val="0"/>
                <w:numId w:val="4"/>
              </w:numPr>
              <w:rPr>
                <w:rFonts w:ascii="Calibri" w:hAnsi="Calibri" w:eastAsia="Calibri" w:cs="Calibri"/>
                <w:lang w:bidi="en-US"/>
              </w:rPr>
            </w:pPr>
            <w:r w:rsidRPr="008C3D4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Hotel</w:t>
            </w:r>
          </w:p>
        </w:tc>
        <w:tc>
          <w:tcPr>
            <w:tcW w:w="2250" w:type="dxa"/>
            <w:tcMar/>
          </w:tcPr>
          <w:p w:rsidR="00D1295C" w:rsidP="00987E46" w:rsidRDefault="00987E46" w14:paraId="2AFEC314" w14:textId="77777777">
            <w:pPr>
              <w:pStyle w:val="NoSpacing"/>
              <w:numPr>
                <w:ilvl w:val="0"/>
                <w:numId w:val="4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987E46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Room service </w:t>
            </w:r>
          </w:p>
          <w:p w:rsidRPr="00987E46" w:rsidR="00B83106" w:rsidP="00987E46" w:rsidRDefault="00B83106" w14:paraId="0A8E9AD4" w14:textId="77777777">
            <w:pPr>
              <w:pStyle w:val="NoSpacing"/>
              <w:numPr>
                <w:ilvl w:val="0"/>
                <w:numId w:val="4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Laundry service</w:t>
            </w:r>
          </w:p>
        </w:tc>
        <w:tc>
          <w:tcPr>
            <w:tcW w:w="1890" w:type="dxa"/>
            <w:tcMar/>
          </w:tcPr>
          <w:p w:rsidR="00D1295C" w:rsidP="000778F3" w:rsidRDefault="001F62B9" w14:paraId="1BD67236" w14:textId="77777777">
            <w:pPr>
              <w:pStyle w:val="NoSpacing"/>
              <w:numPr>
                <w:ilvl w:val="0"/>
                <w:numId w:val="4"/>
              </w:numPr>
              <w:rPr>
                <w:rFonts w:ascii="Calibri" w:hAnsi="Calibri" w:eastAsia="Calibri" w:cs="Calibri"/>
                <w:lang w:bidi="en-US"/>
              </w:rPr>
            </w:pPr>
            <w:r w:rsidRPr="00630E3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Staying with family or friends</w:t>
            </w:r>
            <w:r w:rsidR="003F7E96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; maximum </w:t>
            </w:r>
            <w:r w:rsidR="005930F2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reimbursement </w:t>
            </w:r>
            <w:r w:rsidR="003F7E96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of $250 month. Host must provide a letter or email indicating duration of your stay and amount they charged.</w:t>
            </w:r>
          </w:p>
        </w:tc>
        <w:tc>
          <w:tcPr>
            <w:tcW w:w="2299" w:type="dxa"/>
            <w:tcMar/>
          </w:tcPr>
          <w:p w:rsidR="00E36C72" w:rsidP="0072118C" w:rsidRDefault="0072118C" w14:paraId="38D8996D" w14:textId="43C0F778">
            <w:pPr>
              <w:pStyle w:val="NoSpacing"/>
              <w:numPr>
                <w:ilvl w:val="0"/>
                <w:numId w:val="4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Link to or PDF of a quote for accommodatio</w:t>
            </w:r>
            <w:r w:rsidR="006C05EB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ns</w:t>
            </w:r>
          </w:p>
          <w:p w:rsidR="00E36C72" w:rsidP="00E36C72" w:rsidRDefault="00E36C72" w14:paraId="7B5DB25D" w14:textId="77777777">
            <w:pPr>
              <w:pStyle w:val="NoSpacing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  <w:p w:rsidR="00E36C72" w:rsidP="00E36C72" w:rsidRDefault="00E36C72" w14:paraId="4C44DBA7" w14:textId="77777777">
            <w:pPr>
              <w:pStyle w:val="NoSpacing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  <w:p w:rsidR="00E36C72" w:rsidP="00E36C72" w:rsidRDefault="00E36C72" w14:paraId="32F8CA60" w14:textId="77777777">
            <w:pPr>
              <w:pStyle w:val="NoSpacing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  <w:p w:rsidR="00E36C72" w:rsidP="00E36C72" w:rsidRDefault="00E36C72" w14:paraId="65A498B7" w14:textId="77777777">
            <w:pPr>
              <w:pStyle w:val="NoSpacing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  <w:p w:rsidR="00E36C72" w:rsidP="00E36C72" w:rsidRDefault="00E36C72" w14:paraId="2DF67CF0" w14:textId="77777777">
            <w:pPr>
              <w:pStyle w:val="NoSpacing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  <w:p w:rsidR="00E36C72" w:rsidP="00E36C72" w:rsidRDefault="00E36C72" w14:paraId="4A769A2B" w14:textId="77777777">
            <w:pPr>
              <w:pStyle w:val="NoSpacing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  <w:p w:rsidR="00E36C72" w:rsidP="00E36C72" w:rsidRDefault="00E36C72" w14:paraId="3CDF94D9" w14:textId="77777777">
            <w:pPr>
              <w:pStyle w:val="NoSpacing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  <w:p w:rsidR="00E36C72" w:rsidP="00E36C72" w:rsidRDefault="00E36C72" w14:paraId="7D3FBF58" w14:textId="77777777">
            <w:pPr>
              <w:pStyle w:val="NoSpacing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  <w:p w:rsidRPr="00250702" w:rsidR="00E36C72" w:rsidP="00E36C72" w:rsidRDefault="00E36C72" w14:paraId="0CE84821" w14:textId="685E1B07">
            <w:pPr>
              <w:pStyle w:val="NoSpacing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</w:tc>
      </w:tr>
      <w:tr w:rsidR="00D503B3" w:rsidTr="1E13BED7" w14:paraId="290F17B5" w14:textId="77777777">
        <w:tc>
          <w:tcPr>
            <w:tcW w:w="1704" w:type="dxa"/>
            <w:tcMar/>
          </w:tcPr>
          <w:p w:rsidR="00D503B3" w:rsidP="00F02327" w:rsidRDefault="003338E7" w14:paraId="661E04F2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lang w:bidi="en-US"/>
              </w:rPr>
              <w:t>Food Costs</w:t>
            </w:r>
          </w:p>
          <w:p w:rsidR="003338E7" w:rsidP="00F02327" w:rsidRDefault="003338E7" w14:paraId="28B09893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</w:p>
          <w:p w:rsidR="003338E7" w:rsidP="00F02327" w:rsidRDefault="003338E7" w14:paraId="19D9FF05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</w:p>
        </w:tc>
        <w:tc>
          <w:tcPr>
            <w:tcW w:w="2071" w:type="dxa"/>
            <w:tcMar/>
          </w:tcPr>
          <w:p w:rsidRPr="00C84D98" w:rsidR="00D503B3" w:rsidP="00C84D98" w:rsidRDefault="00C84D98" w14:paraId="5B191E75" w14:textId="77777777">
            <w:pPr>
              <w:pStyle w:val="NoSpacing"/>
              <w:numPr>
                <w:ilvl w:val="0"/>
                <w:numId w:val="5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C84D98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Groceries, dining out</w:t>
            </w:r>
          </w:p>
        </w:tc>
        <w:tc>
          <w:tcPr>
            <w:tcW w:w="2250" w:type="dxa"/>
            <w:tcMar/>
          </w:tcPr>
          <w:p w:rsidR="0001599F" w:rsidP="0001599F" w:rsidRDefault="00C84D98" w14:paraId="36B62EC0" w14:textId="77777777">
            <w:pPr>
              <w:pStyle w:val="NoSpacing"/>
              <w:numPr>
                <w:ilvl w:val="0"/>
                <w:numId w:val="5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382386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Alcohol</w:t>
            </w:r>
          </w:p>
          <w:p w:rsidR="0001599F" w:rsidP="0001599F" w:rsidRDefault="00C84D98" w14:paraId="6142E79E" w14:textId="77777777">
            <w:pPr>
              <w:pStyle w:val="NoSpacing"/>
              <w:numPr>
                <w:ilvl w:val="0"/>
                <w:numId w:val="5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01599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Food purchased for </w:t>
            </w:r>
            <w:proofErr w:type="gramStart"/>
            <w:r w:rsidRPr="0001599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others</w:t>
            </w:r>
            <w:proofErr w:type="gramEnd"/>
          </w:p>
          <w:p w:rsidRPr="0001599F" w:rsidR="00BA0FD9" w:rsidP="0001599F" w:rsidRDefault="00BA0FD9" w14:paraId="02646952" w14:textId="54913248">
            <w:pPr>
              <w:pStyle w:val="NoSpacing"/>
              <w:numPr>
                <w:ilvl w:val="0"/>
                <w:numId w:val="5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01599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Pots, pans, or other food prep items</w:t>
            </w:r>
          </w:p>
        </w:tc>
        <w:tc>
          <w:tcPr>
            <w:tcW w:w="1890" w:type="dxa"/>
            <w:tcMar/>
          </w:tcPr>
          <w:p w:rsidRPr="009C5606" w:rsidR="00D503B3" w:rsidP="009C5606" w:rsidRDefault="009C5606" w14:paraId="612921F7" w14:textId="77777777">
            <w:pPr>
              <w:pStyle w:val="NoSpacing"/>
              <w:numPr>
                <w:ilvl w:val="0"/>
                <w:numId w:val="5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9C5606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Grub Hub and other food delivery fees</w:t>
            </w:r>
          </w:p>
        </w:tc>
        <w:tc>
          <w:tcPr>
            <w:tcW w:w="2299" w:type="dxa"/>
            <w:tcMar/>
          </w:tcPr>
          <w:p w:rsidRPr="008C3D4F" w:rsidR="00D503B3" w:rsidP="005F5DFA" w:rsidRDefault="00D503B3" w14:paraId="0208DCE6" w14:textId="7F379DE0">
            <w:pPr>
              <w:pStyle w:val="NoSpacing"/>
              <w:ind w:left="360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</w:tc>
      </w:tr>
      <w:tr w:rsidR="003338E7" w:rsidTr="1E13BED7" w14:paraId="0207E342" w14:textId="77777777">
        <w:tc>
          <w:tcPr>
            <w:tcW w:w="1704" w:type="dxa"/>
            <w:tcMar/>
          </w:tcPr>
          <w:p w:rsidR="003338E7" w:rsidP="00F02327" w:rsidRDefault="003338E7" w14:paraId="430D3E6B" w14:textId="7718CC9B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lang w:bidi="en-US"/>
              </w:rPr>
              <w:lastRenderedPageBreak/>
              <w:t xml:space="preserve">Apparel Required by the </w:t>
            </w:r>
            <w:r w:rsidR="00635FF1">
              <w:rPr>
                <w:rFonts w:ascii="Calibri" w:hAnsi="Calibri" w:eastAsia="Calibri" w:cs="Calibri"/>
                <w:lang w:bidi="en-US"/>
              </w:rPr>
              <w:t>Internship</w:t>
            </w:r>
            <w:r w:rsidR="008C3D4F">
              <w:rPr>
                <w:rFonts w:ascii="Calibri" w:hAnsi="Calibri" w:eastAsia="Calibri" w:cs="Calibri"/>
                <w:lang w:bidi="en-US"/>
              </w:rPr>
              <w:t>/Activity</w:t>
            </w:r>
          </w:p>
        </w:tc>
        <w:tc>
          <w:tcPr>
            <w:tcW w:w="2071" w:type="dxa"/>
            <w:tcMar/>
          </w:tcPr>
          <w:p w:rsidRPr="00CF61E1" w:rsidR="003338E7" w:rsidP="00CF61E1" w:rsidRDefault="00CF61E1" w14:paraId="6E205A2C" w14:textId="77777777">
            <w:pPr>
              <w:pStyle w:val="NoSpacing"/>
              <w:numPr>
                <w:ilvl w:val="0"/>
                <w:numId w:val="7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CF61E1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Professional attire</w:t>
            </w:r>
          </w:p>
          <w:p w:rsidR="0080778F" w:rsidP="0080778F" w:rsidRDefault="00CF61E1" w14:paraId="36BDC2AD" w14:textId="77777777">
            <w:pPr>
              <w:pStyle w:val="NoSpacing"/>
              <w:numPr>
                <w:ilvl w:val="0"/>
                <w:numId w:val="7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CF61E1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Lab coat</w:t>
            </w:r>
          </w:p>
          <w:p w:rsidRPr="0080778F" w:rsidR="00CF61E1" w:rsidP="0080778F" w:rsidRDefault="00CF61E1" w14:paraId="5702E2FC" w14:textId="5D23854D">
            <w:pPr>
              <w:pStyle w:val="NoSpacing"/>
              <w:numPr>
                <w:ilvl w:val="0"/>
                <w:numId w:val="7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80778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Safety gear</w:t>
            </w:r>
          </w:p>
        </w:tc>
        <w:tc>
          <w:tcPr>
            <w:tcW w:w="2250" w:type="dxa"/>
            <w:tcMar/>
          </w:tcPr>
          <w:p w:rsidRPr="00B83106" w:rsidR="003338E7" w:rsidP="00B83106" w:rsidRDefault="00B83106" w14:paraId="24CAAFD2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B83106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Laundry service, dry-cleaning</w:t>
            </w:r>
          </w:p>
        </w:tc>
        <w:tc>
          <w:tcPr>
            <w:tcW w:w="1890" w:type="dxa"/>
            <w:tcMar/>
          </w:tcPr>
          <w:p w:rsidR="003338E7" w:rsidP="00F02327" w:rsidRDefault="003338E7" w14:paraId="0EC7CFB4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</w:p>
        </w:tc>
        <w:tc>
          <w:tcPr>
            <w:tcW w:w="2299" w:type="dxa"/>
            <w:tcMar/>
          </w:tcPr>
          <w:p w:rsidR="000B1F9D" w:rsidP="005F5DFA" w:rsidRDefault="000B1F9D" w14:paraId="4F45C41C" w14:textId="77777777">
            <w:pPr>
              <w:pStyle w:val="NoSpacing"/>
              <w:numPr>
                <w:ilvl w:val="0"/>
                <w:numId w:val="1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0B1F9D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Copy of communication from internship site describing the apparel requirement.</w:t>
            </w:r>
          </w:p>
          <w:p w:rsidRPr="005F5DFA" w:rsidR="005F5DFA" w:rsidP="005F5DFA" w:rsidRDefault="005F5DFA" w14:paraId="6AE5840D" w14:textId="182E8EFA">
            <w:pPr>
              <w:pStyle w:val="NoSpacing"/>
              <w:numPr>
                <w:ilvl w:val="0"/>
                <w:numId w:val="11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Link to or PDF of estimate/cost of apparel.</w:t>
            </w:r>
          </w:p>
        </w:tc>
      </w:tr>
      <w:tr w:rsidR="003338E7" w:rsidTr="1E13BED7" w14:paraId="4E2A1CD8" w14:textId="77777777">
        <w:tc>
          <w:tcPr>
            <w:tcW w:w="1704" w:type="dxa"/>
            <w:tcMar/>
          </w:tcPr>
          <w:p w:rsidR="003338E7" w:rsidP="00F02327" w:rsidRDefault="00582AC4" w14:paraId="03A60A43" w14:textId="034291CE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lang w:bidi="en-US"/>
              </w:rPr>
              <w:t xml:space="preserve">Commuting Costs to and from the </w:t>
            </w:r>
            <w:r w:rsidR="00001885">
              <w:rPr>
                <w:rFonts w:ascii="Calibri" w:hAnsi="Calibri" w:eastAsia="Calibri" w:cs="Calibri"/>
                <w:lang w:bidi="en-US"/>
              </w:rPr>
              <w:t>Career Building</w:t>
            </w:r>
            <w:r>
              <w:rPr>
                <w:rFonts w:ascii="Calibri" w:hAnsi="Calibri" w:eastAsia="Calibri" w:cs="Calibri"/>
                <w:lang w:bidi="en-US"/>
              </w:rPr>
              <w:t xml:space="preserve"> Site</w:t>
            </w:r>
            <w:r w:rsidR="00E936B2">
              <w:rPr>
                <w:rFonts w:ascii="Calibri" w:hAnsi="Calibri" w:eastAsia="Calibri" w:cs="Calibri"/>
                <w:lang w:bidi="en-US"/>
              </w:rPr>
              <w:t xml:space="preserve"> (e.g., from hotel to convention center)</w:t>
            </w:r>
          </w:p>
        </w:tc>
        <w:tc>
          <w:tcPr>
            <w:tcW w:w="2071" w:type="dxa"/>
            <w:tcMar/>
          </w:tcPr>
          <w:p w:rsidR="003338E7" w:rsidP="00AA0B40" w:rsidRDefault="00AA0B40" w14:paraId="13E4510F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AA0B40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Parking pass at internship site</w:t>
            </w:r>
            <w:r w:rsidR="005C1B82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 (non-refundable)</w:t>
            </w:r>
          </w:p>
          <w:p w:rsidR="00AA0B40" w:rsidP="00AA0B40" w:rsidRDefault="00AA0B40" w14:paraId="39067712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Public transportation fare cards</w:t>
            </w:r>
            <w:r w:rsidR="005C1B82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 (non-refundable)</w:t>
            </w:r>
          </w:p>
          <w:p w:rsidR="003B10CE" w:rsidP="00AA0B40" w:rsidRDefault="003B10CE" w14:paraId="4812B4D5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Bicycle or scooter rentals</w:t>
            </w:r>
            <w:r w:rsidR="005F7EE9"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 (weekly or monthly rental contracts)</w:t>
            </w:r>
          </w:p>
          <w:p w:rsidRPr="00AA0B40" w:rsidR="00AA0B40" w:rsidP="00AA0B40" w:rsidRDefault="00AA0B40" w14:paraId="10B035E2" w14:textId="77777777">
            <w:pPr>
              <w:pStyle w:val="NoSpacing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</w:tc>
        <w:tc>
          <w:tcPr>
            <w:tcW w:w="2250" w:type="dxa"/>
            <w:tcMar/>
          </w:tcPr>
          <w:p w:rsidR="003338E7" w:rsidP="00040E09" w:rsidRDefault="00040E09" w14:paraId="530FE529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040E09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Limousine services</w:t>
            </w:r>
          </w:p>
          <w:p w:rsidRPr="00040E09" w:rsidR="005C1B82" w:rsidP="00040E09" w:rsidRDefault="005C1B82" w14:paraId="23D7295E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Deposit fees for bicycle or scooter rentals</w:t>
            </w:r>
          </w:p>
        </w:tc>
        <w:tc>
          <w:tcPr>
            <w:tcW w:w="1890" w:type="dxa"/>
            <w:tcMar/>
          </w:tcPr>
          <w:p w:rsidR="00AA0B40" w:rsidP="004C6CCA" w:rsidRDefault="00AA0B40" w14:paraId="105ABBF7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 xml:space="preserve">Uber; cab </w:t>
            </w:r>
            <w:proofErr w:type="gramStart"/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fare  (</w:t>
            </w:r>
            <w:proofErr w:type="gramEnd"/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must be within reason – cannot take a cab to work on a daily basis)</w:t>
            </w:r>
          </w:p>
          <w:p w:rsidR="004C6CCA" w:rsidP="004C6CCA" w:rsidRDefault="004C6CCA" w14:paraId="03E9AAC8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Meter fees at internship site</w:t>
            </w:r>
          </w:p>
          <w:p w:rsidR="003338E7" w:rsidP="004C6CCA" w:rsidRDefault="004C6CCA" w14:paraId="3649690A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lang w:bidi="en-US"/>
              </w:rPr>
            </w:pPr>
            <w:r w:rsidRPr="005E287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Gas reimbursement</w:t>
            </w:r>
          </w:p>
        </w:tc>
        <w:tc>
          <w:tcPr>
            <w:tcW w:w="2299" w:type="dxa"/>
            <w:tcMar/>
          </w:tcPr>
          <w:p w:rsidRPr="007E46A0" w:rsidR="005E287F" w:rsidP="00A03D02" w:rsidRDefault="005E287F" w14:paraId="401DB15D" w14:textId="08409AD5">
            <w:pPr>
              <w:pStyle w:val="NoSpacing"/>
              <w:ind w:left="360"/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</w:p>
        </w:tc>
      </w:tr>
      <w:tr w:rsidR="003338E7" w:rsidTr="1E13BED7" w14:paraId="324CEA6E" w14:textId="77777777">
        <w:tc>
          <w:tcPr>
            <w:tcW w:w="1704" w:type="dxa"/>
            <w:tcMar/>
          </w:tcPr>
          <w:p w:rsidR="003338E7" w:rsidP="00F02327" w:rsidRDefault="00582AC4" w14:paraId="40A15F10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lang w:bidi="en-US"/>
              </w:rPr>
              <w:t>Other Expenses</w:t>
            </w:r>
          </w:p>
          <w:p w:rsidR="00852BAB" w:rsidP="00F02327" w:rsidRDefault="00852BAB" w14:paraId="09C8C56D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</w:p>
          <w:p w:rsidR="00852BAB" w:rsidP="00F02327" w:rsidRDefault="00852BAB" w14:paraId="764AAD8D" w14:textId="77777777">
            <w:pPr>
              <w:pStyle w:val="NoSpacing"/>
              <w:rPr>
                <w:rFonts w:ascii="Calibri" w:hAnsi="Calibri" w:eastAsia="Calibri" w:cs="Calibri"/>
                <w:lang w:bidi="en-US"/>
              </w:rPr>
            </w:pPr>
          </w:p>
        </w:tc>
        <w:tc>
          <w:tcPr>
            <w:tcW w:w="2071" w:type="dxa"/>
            <w:tcMar/>
          </w:tcPr>
          <w:p w:rsidRPr="00894EE3" w:rsidR="00B13326" w:rsidP="00B13326" w:rsidRDefault="00B13326" w14:paraId="20A2913B" w14:textId="0737D3DB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894EE3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Training program fees</w:t>
            </w:r>
          </w:p>
          <w:p w:rsidRPr="00894EE3" w:rsidR="00B13326" w:rsidP="00B13326" w:rsidRDefault="00B13326" w14:paraId="03C72286" w14:textId="29212EC3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1E13BED7" w:rsidR="4EDE475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Professional organization membership fee</w:t>
            </w:r>
          </w:p>
          <w:p w:rsidRPr="00894EE3" w:rsidR="00894EE3" w:rsidP="00894EE3" w:rsidRDefault="00894EE3" w14:paraId="7F093FA0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894EE3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Required Immunizations</w:t>
            </w:r>
          </w:p>
          <w:p w:rsidRPr="00894EE3" w:rsidR="00894EE3" w:rsidP="5EF65222" w:rsidRDefault="00894EE3" w14:paraId="2DCB5E56" w14:textId="52D2738D" w14:noSpellErr="1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5EF65222" w:rsidR="4D6A38E2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Country entry/exit fees</w:t>
            </w:r>
          </w:p>
          <w:p w:rsidR="000A5589" w:rsidP="00AA0B40" w:rsidRDefault="000A5589" w14:paraId="63014CEE" w14:textId="77777777">
            <w:pPr>
              <w:pStyle w:val="NoSpacing"/>
              <w:ind w:left="360"/>
              <w:rPr>
                <w:rFonts w:ascii="Calibri" w:hAnsi="Calibri" w:eastAsia="Calibri" w:cs="Calibri"/>
                <w:lang w:bidi="en-US"/>
              </w:rPr>
            </w:pPr>
          </w:p>
        </w:tc>
        <w:tc>
          <w:tcPr>
            <w:tcW w:w="2250" w:type="dxa"/>
            <w:tcMar/>
          </w:tcPr>
          <w:p w:rsidR="003338E7" w:rsidP="00610494" w:rsidRDefault="00610494" w14:paraId="43F120AD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610494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New cell phone or phone plans</w:t>
            </w:r>
          </w:p>
          <w:p w:rsidRPr="00610494" w:rsidR="00AA0B40" w:rsidP="00610494" w:rsidRDefault="00AA0B40" w14:paraId="147F5B00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Tuition for internship courses</w:t>
            </w:r>
          </w:p>
        </w:tc>
        <w:tc>
          <w:tcPr>
            <w:tcW w:w="1890" w:type="dxa"/>
            <w:tcMar/>
          </w:tcPr>
          <w:p w:rsidR="0001599F" w:rsidP="0001599F" w:rsidRDefault="00BA5B4C" w14:paraId="427B9B8C" w14:textId="77777777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BA5B4C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Art supplies</w:t>
            </w:r>
          </w:p>
          <w:p w:rsidRPr="0001599F" w:rsidR="00BA5B4C" w:rsidP="0001599F" w:rsidRDefault="00BA5B4C" w14:paraId="5713961E" w14:textId="24E00DBC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sz w:val="18"/>
                <w:szCs w:val="18"/>
                <w:lang w:bidi="en-US"/>
              </w:rPr>
            </w:pPr>
            <w:r w:rsidRPr="0001599F">
              <w:rPr>
                <w:rFonts w:ascii="Calibri" w:hAnsi="Calibri" w:eastAsia="Calibri" w:cs="Calibri"/>
                <w:sz w:val="18"/>
                <w:szCs w:val="18"/>
                <w:lang w:bidi="en-US"/>
              </w:rPr>
              <w:t>Computer software</w:t>
            </w:r>
          </w:p>
        </w:tc>
        <w:tc>
          <w:tcPr>
            <w:tcW w:w="2299" w:type="dxa"/>
            <w:tcMar/>
          </w:tcPr>
          <w:p w:rsidR="003338E7" w:rsidP="0080778F" w:rsidRDefault="0063708C" w14:paraId="42A796B1" w14:textId="224F2F6D">
            <w:pPr>
              <w:pStyle w:val="NoSpacing"/>
              <w:numPr>
                <w:ilvl w:val="0"/>
                <w:numId w:val="6"/>
              </w:numPr>
              <w:rPr>
                <w:rFonts w:ascii="Calibri" w:hAnsi="Calibri" w:eastAsia="Calibri" w:cs="Calibri"/>
                <w:lang w:bidi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bidi="en-US"/>
              </w:rPr>
              <w:t>Where possible, include a link to or PDF of expenses.</w:t>
            </w:r>
          </w:p>
        </w:tc>
      </w:tr>
    </w:tbl>
    <w:p w:rsidR="00D503B3" w:rsidP="00F02327" w:rsidRDefault="00D503B3" w14:paraId="4BCA478A" w14:textId="77777777">
      <w:pPr>
        <w:pStyle w:val="NoSpacing"/>
        <w:rPr>
          <w:rFonts w:ascii="Calibri" w:hAnsi="Calibri" w:eastAsia="Calibri" w:cs="Calibri"/>
          <w:lang w:bidi="en-US"/>
        </w:rPr>
      </w:pPr>
    </w:p>
    <w:p w:rsidR="00545611" w:rsidP="00F02327" w:rsidRDefault="00545611" w14:paraId="2A276136" w14:textId="77777777">
      <w:pPr>
        <w:pStyle w:val="NoSpacing"/>
        <w:rPr>
          <w:rFonts w:ascii="Calibri" w:hAnsi="Calibri" w:eastAsia="Calibri" w:cs="Calibri"/>
          <w:lang w:bidi="en-US"/>
        </w:rPr>
      </w:pPr>
    </w:p>
    <w:sectPr w:rsidR="00545611" w:rsidSect="00056942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199" w:rsidP="00B70199" w:rsidRDefault="00B70199" w14:paraId="56096799" w14:textId="77777777">
      <w:pPr>
        <w:spacing w:after="0" w:line="240" w:lineRule="auto"/>
      </w:pPr>
      <w:r>
        <w:separator/>
      </w:r>
    </w:p>
  </w:endnote>
  <w:endnote w:type="continuationSeparator" w:id="0">
    <w:p w:rsidR="00B70199" w:rsidP="00B70199" w:rsidRDefault="00B70199" w14:paraId="7DE463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199" w:rsidP="00B70199" w:rsidRDefault="00B70199" w14:paraId="1A83B863" w14:textId="77777777">
      <w:pPr>
        <w:spacing w:after="0" w:line="240" w:lineRule="auto"/>
      </w:pPr>
      <w:r>
        <w:separator/>
      </w:r>
    </w:p>
  </w:footnote>
  <w:footnote w:type="continuationSeparator" w:id="0">
    <w:p w:rsidR="00B70199" w:rsidP="00B70199" w:rsidRDefault="00B70199" w14:paraId="1E582AD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0C9E"/>
    <w:multiLevelType w:val="hybridMultilevel"/>
    <w:tmpl w:val="D8D067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5518AD"/>
    <w:multiLevelType w:val="hybridMultilevel"/>
    <w:tmpl w:val="D3421D7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A31FE9"/>
    <w:multiLevelType w:val="hybridMultilevel"/>
    <w:tmpl w:val="FF26DD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B534E"/>
    <w:multiLevelType w:val="hybridMultilevel"/>
    <w:tmpl w:val="5980F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22910"/>
    <w:multiLevelType w:val="hybridMultilevel"/>
    <w:tmpl w:val="1F9E3E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A654574"/>
    <w:multiLevelType w:val="hybridMultilevel"/>
    <w:tmpl w:val="FC3A06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7220"/>
    <w:multiLevelType w:val="hybridMultilevel"/>
    <w:tmpl w:val="A70046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8F02644"/>
    <w:multiLevelType w:val="hybridMultilevel"/>
    <w:tmpl w:val="51EC56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9C806A9"/>
    <w:multiLevelType w:val="hybridMultilevel"/>
    <w:tmpl w:val="66D0B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649FD"/>
    <w:multiLevelType w:val="hybridMultilevel"/>
    <w:tmpl w:val="745EC2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C500B7"/>
    <w:multiLevelType w:val="hybridMultilevel"/>
    <w:tmpl w:val="7E5ACB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18926398">
    <w:abstractNumId w:val="0"/>
  </w:num>
  <w:num w:numId="2" w16cid:durableId="1769421835">
    <w:abstractNumId w:val="6"/>
  </w:num>
  <w:num w:numId="3" w16cid:durableId="303320377">
    <w:abstractNumId w:val="9"/>
  </w:num>
  <w:num w:numId="4" w16cid:durableId="1305965477">
    <w:abstractNumId w:val="4"/>
  </w:num>
  <w:num w:numId="5" w16cid:durableId="1892764642">
    <w:abstractNumId w:val="7"/>
  </w:num>
  <w:num w:numId="6" w16cid:durableId="1508401504">
    <w:abstractNumId w:val="10"/>
  </w:num>
  <w:num w:numId="7" w16cid:durableId="1708601905">
    <w:abstractNumId w:val="1"/>
  </w:num>
  <w:num w:numId="8" w16cid:durableId="1145465916">
    <w:abstractNumId w:val="8"/>
  </w:num>
  <w:num w:numId="9" w16cid:durableId="754979212">
    <w:abstractNumId w:val="3"/>
  </w:num>
  <w:num w:numId="10" w16cid:durableId="1726638486">
    <w:abstractNumId w:val="2"/>
  </w:num>
  <w:num w:numId="11" w16cid:durableId="118725694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07"/>
    <w:rsid w:val="00001885"/>
    <w:rsid w:val="000059B3"/>
    <w:rsid w:val="0001599F"/>
    <w:rsid w:val="00040E09"/>
    <w:rsid w:val="00056942"/>
    <w:rsid w:val="0006610A"/>
    <w:rsid w:val="00076095"/>
    <w:rsid w:val="000778F3"/>
    <w:rsid w:val="00081BB6"/>
    <w:rsid w:val="000A5589"/>
    <w:rsid w:val="000B1F9D"/>
    <w:rsid w:val="000B476E"/>
    <w:rsid w:val="000C455B"/>
    <w:rsid w:val="000E2DA5"/>
    <w:rsid w:val="00123B6E"/>
    <w:rsid w:val="001273F3"/>
    <w:rsid w:val="00132933"/>
    <w:rsid w:val="00152B65"/>
    <w:rsid w:val="00181084"/>
    <w:rsid w:val="00182F18"/>
    <w:rsid w:val="00192F1F"/>
    <w:rsid w:val="001A012E"/>
    <w:rsid w:val="001A2C86"/>
    <w:rsid w:val="001B2103"/>
    <w:rsid w:val="001E1449"/>
    <w:rsid w:val="001F62B9"/>
    <w:rsid w:val="00213EA2"/>
    <w:rsid w:val="0022656C"/>
    <w:rsid w:val="002279B9"/>
    <w:rsid w:val="0024404F"/>
    <w:rsid w:val="00250702"/>
    <w:rsid w:val="00250DED"/>
    <w:rsid w:val="00257464"/>
    <w:rsid w:val="003338E7"/>
    <w:rsid w:val="00346E02"/>
    <w:rsid w:val="00351E9E"/>
    <w:rsid w:val="003579D2"/>
    <w:rsid w:val="00382386"/>
    <w:rsid w:val="003867F0"/>
    <w:rsid w:val="003A33C8"/>
    <w:rsid w:val="003B10CE"/>
    <w:rsid w:val="003B2945"/>
    <w:rsid w:val="003E0CA7"/>
    <w:rsid w:val="003F179A"/>
    <w:rsid w:val="003F7E96"/>
    <w:rsid w:val="00480BC7"/>
    <w:rsid w:val="004C1A0E"/>
    <w:rsid w:val="004C6CCA"/>
    <w:rsid w:val="004C72EF"/>
    <w:rsid w:val="004F184A"/>
    <w:rsid w:val="00502BEE"/>
    <w:rsid w:val="00515E6F"/>
    <w:rsid w:val="00525D57"/>
    <w:rsid w:val="00536E7F"/>
    <w:rsid w:val="00545611"/>
    <w:rsid w:val="00582AC4"/>
    <w:rsid w:val="005930F2"/>
    <w:rsid w:val="005A5998"/>
    <w:rsid w:val="005C1B82"/>
    <w:rsid w:val="005E287F"/>
    <w:rsid w:val="005E7465"/>
    <w:rsid w:val="005F5DFA"/>
    <w:rsid w:val="005F7EE9"/>
    <w:rsid w:val="00610494"/>
    <w:rsid w:val="00630E3F"/>
    <w:rsid w:val="00635FF1"/>
    <w:rsid w:val="0063708C"/>
    <w:rsid w:val="00667F52"/>
    <w:rsid w:val="00682AEC"/>
    <w:rsid w:val="00692D5C"/>
    <w:rsid w:val="006C05EB"/>
    <w:rsid w:val="006C1849"/>
    <w:rsid w:val="006C565B"/>
    <w:rsid w:val="006F1221"/>
    <w:rsid w:val="00712CD8"/>
    <w:rsid w:val="007132EB"/>
    <w:rsid w:val="0072118C"/>
    <w:rsid w:val="007238F0"/>
    <w:rsid w:val="007477B0"/>
    <w:rsid w:val="007A5A1A"/>
    <w:rsid w:val="007A76AF"/>
    <w:rsid w:val="007C3B50"/>
    <w:rsid w:val="007D076A"/>
    <w:rsid w:val="007E46A0"/>
    <w:rsid w:val="007F205D"/>
    <w:rsid w:val="0080778F"/>
    <w:rsid w:val="00846D27"/>
    <w:rsid w:val="00852BAB"/>
    <w:rsid w:val="008813D6"/>
    <w:rsid w:val="00886B5E"/>
    <w:rsid w:val="00894EE3"/>
    <w:rsid w:val="008C3D4F"/>
    <w:rsid w:val="008E029E"/>
    <w:rsid w:val="008E7E36"/>
    <w:rsid w:val="009003B9"/>
    <w:rsid w:val="00924DE2"/>
    <w:rsid w:val="00987E46"/>
    <w:rsid w:val="009B7BEF"/>
    <w:rsid w:val="009C5606"/>
    <w:rsid w:val="00A03D02"/>
    <w:rsid w:val="00A1696E"/>
    <w:rsid w:val="00A5028D"/>
    <w:rsid w:val="00AA0B40"/>
    <w:rsid w:val="00AB6050"/>
    <w:rsid w:val="00AC6FA1"/>
    <w:rsid w:val="00AE4BAB"/>
    <w:rsid w:val="00AF2BFC"/>
    <w:rsid w:val="00B13326"/>
    <w:rsid w:val="00B427CC"/>
    <w:rsid w:val="00B506DC"/>
    <w:rsid w:val="00B57D58"/>
    <w:rsid w:val="00B70199"/>
    <w:rsid w:val="00B71586"/>
    <w:rsid w:val="00B83106"/>
    <w:rsid w:val="00BA0FD9"/>
    <w:rsid w:val="00BA5B4C"/>
    <w:rsid w:val="00BA5BE7"/>
    <w:rsid w:val="00BA6443"/>
    <w:rsid w:val="00BB5665"/>
    <w:rsid w:val="00BD746F"/>
    <w:rsid w:val="00BF76AF"/>
    <w:rsid w:val="00C11F91"/>
    <w:rsid w:val="00C14570"/>
    <w:rsid w:val="00C3332D"/>
    <w:rsid w:val="00C45957"/>
    <w:rsid w:val="00C76B9A"/>
    <w:rsid w:val="00C84D98"/>
    <w:rsid w:val="00CC3973"/>
    <w:rsid w:val="00CC609E"/>
    <w:rsid w:val="00CD098F"/>
    <w:rsid w:val="00CD6329"/>
    <w:rsid w:val="00CF61E1"/>
    <w:rsid w:val="00D1295C"/>
    <w:rsid w:val="00D22D1B"/>
    <w:rsid w:val="00D25116"/>
    <w:rsid w:val="00D47A2F"/>
    <w:rsid w:val="00D503B3"/>
    <w:rsid w:val="00D6671D"/>
    <w:rsid w:val="00D86F46"/>
    <w:rsid w:val="00D92607"/>
    <w:rsid w:val="00DB3B0E"/>
    <w:rsid w:val="00DC41A7"/>
    <w:rsid w:val="00E36C72"/>
    <w:rsid w:val="00E47E06"/>
    <w:rsid w:val="00E82CFA"/>
    <w:rsid w:val="00E92F13"/>
    <w:rsid w:val="00E936B2"/>
    <w:rsid w:val="00EA103C"/>
    <w:rsid w:val="00EB3113"/>
    <w:rsid w:val="00EC1425"/>
    <w:rsid w:val="00EF23DF"/>
    <w:rsid w:val="00F02327"/>
    <w:rsid w:val="00F22221"/>
    <w:rsid w:val="00F406F8"/>
    <w:rsid w:val="00F46786"/>
    <w:rsid w:val="00F54169"/>
    <w:rsid w:val="00F62014"/>
    <w:rsid w:val="00F645D4"/>
    <w:rsid w:val="00F830AF"/>
    <w:rsid w:val="00F870B3"/>
    <w:rsid w:val="00FB3479"/>
    <w:rsid w:val="00FB56B2"/>
    <w:rsid w:val="00FF333D"/>
    <w:rsid w:val="05B6C4D9"/>
    <w:rsid w:val="067F4A55"/>
    <w:rsid w:val="0946F6FC"/>
    <w:rsid w:val="0CF20B50"/>
    <w:rsid w:val="127546CA"/>
    <w:rsid w:val="1D943857"/>
    <w:rsid w:val="1E13BED7"/>
    <w:rsid w:val="21867D97"/>
    <w:rsid w:val="235A55E2"/>
    <w:rsid w:val="23A58A44"/>
    <w:rsid w:val="23BD5F6F"/>
    <w:rsid w:val="2919614A"/>
    <w:rsid w:val="31E249BC"/>
    <w:rsid w:val="3223BD22"/>
    <w:rsid w:val="39443594"/>
    <w:rsid w:val="3B1778C5"/>
    <w:rsid w:val="3B6FC680"/>
    <w:rsid w:val="3CDCE8DE"/>
    <w:rsid w:val="3E15BE92"/>
    <w:rsid w:val="467B6C49"/>
    <w:rsid w:val="48D542D9"/>
    <w:rsid w:val="4D6A38E2"/>
    <w:rsid w:val="4EDE475F"/>
    <w:rsid w:val="50333728"/>
    <w:rsid w:val="5125431D"/>
    <w:rsid w:val="55A0E56B"/>
    <w:rsid w:val="5B922E66"/>
    <w:rsid w:val="5EF65222"/>
    <w:rsid w:val="653F1DE3"/>
    <w:rsid w:val="6583D9D4"/>
    <w:rsid w:val="670DA9D3"/>
    <w:rsid w:val="6760899A"/>
    <w:rsid w:val="6E7C68F2"/>
    <w:rsid w:val="6FD7222C"/>
    <w:rsid w:val="7036D9DC"/>
    <w:rsid w:val="707F49A6"/>
    <w:rsid w:val="75B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E8FD"/>
  <w15:chartTrackingRefBased/>
  <w15:docId w15:val="{B4385734-C125-4786-80CB-6F22599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260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D92607"/>
    <w:pPr>
      <w:spacing w:after="0" w:line="240" w:lineRule="auto"/>
    </w:pPr>
  </w:style>
  <w:style w:type="table" w:styleId="TableGrid">
    <w:name w:val="Table Grid"/>
    <w:basedOn w:val="TableNormal"/>
    <w:uiPriority w:val="39"/>
    <w:rsid w:val="00480B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440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7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23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2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93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32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9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293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01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0199"/>
  </w:style>
  <w:style w:type="paragraph" w:styleId="Footer">
    <w:name w:val="footer"/>
    <w:basedOn w:val="Normal"/>
    <w:link w:val="FooterChar"/>
    <w:uiPriority w:val="99"/>
    <w:unhideWhenUsed/>
    <w:rsid w:val="00B701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0199"/>
  </w:style>
  <w:style w:type="character" w:styleId="UnresolvedMention">
    <w:name w:val="Unresolved Mention"/>
    <w:basedOn w:val="DefaultParagraphFont"/>
    <w:uiPriority w:val="99"/>
    <w:semiHidden/>
    <w:unhideWhenUsed/>
    <w:rsid w:val="0018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c18e6d6b58654fd4" /><Relationship Type="http://schemas.microsoft.com/office/2011/relationships/commentsExtended" Target="commentsExtended.xml" Id="Rdc4103164229495a" /><Relationship Type="http://schemas.microsoft.com/office/2016/09/relationships/commentsIds" Target="commentsIds.xml" Id="Rbad2a3f7cf6d4ad1" /><Relationship Type="http://schemas.openxmlformats.org/officeDocument/2006/relationships/hyperlink" Target="https://go.osu.edu/ascgradcaf_su2025." TargetMode="External" Id="R02b84d840e7149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c8a0b-953f-4d8c-a257-ac423643ab08">
      <Terms xmlns="http://schemas.microsoft.com/office/infopath/2007/PartnerControls"/>
    </lcf76f155ced4ddcb4097134ff3c332f>
    <SharedWithUsers xmlns="546d9947-4387-4d11-affd-66848ef54e55">
      <UserInfo>
        <DisplayName>Harvey, Barbara</DisplayName>
        <AccountId>23</AccountId>
        <AccountType/>
      </UserInfo>
      <UserInfo>
        <DisplayName>Kruth, Maggie</DisplayName>
        <AccountId>36</AccountId>
        <AccountType/>
      </UserInfo>
    </SharedWithUsers>
    <TaxCatchAll xmlns="546d9947-4387-4d11-affd-66848ef54e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9ED157ABE34B9A6B74D5674C4453" ma:contentTypeVersion="18" ma:contentTypeDescription="Create a new document." ma:contentTypeScope="" ma:versionID="8e238ff57a058adc6fe59c8935c2cdab">
  <xsd:schema xmlns:xsd="http://www.w3.org/2001/XMLSchema" xmlns:xs="http://www.w3.org/2001/XMLSchema" xmlns:p="http://schemas.microsoft.com/office/2006/metadata/properties" xmlns:ns2="b23c8a0b-953f-4d8c-a257-ac423643ab08" xmlns:ns3="546d9947-4387-4d11-affd-66848ef54e55" targetNamespace="http://schemas.microsoft.com/office/2006/metadata/properties" ma:root="true" ma:fieldsID="352a2d4a405ddbe422ddbdff2bded50a" ns2:_="" ns3:_="">
    <xsd:import namespace="b23c8a0b-953f-4d8c-a257-ac423643ab08"/>
    <xsd:import namespace="546d9947-4387-4d11-affd-66848ef54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c8a0b-953f-4d8c-a257-ac423643a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9947-4387-4d11-affd-66848ef54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7c2520-5e96-4eee-bcd7-ac059356e014}" ma:internalName="TaxCatchAll" ma:showField="CatchAllData" ma:web="546d9947-4387-4d11-affd-66848ef54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E6BFC-9853-4416-BBDB-0EECD2EAA491}">
  <ds:schemaRefs>
    <ds:schemaRef ds:uri="http://schemas.microsoft.com/office/2006/metadata/properties"/>
    <ds:schemaRef ds:uri="http://schemas.microsoft.com/office/infopath/2007/PartnerControls"/>
    <ds:schemaRef ds:uri="358e1102-24b7-4989-bd67-3c9e1461cfa2"/>
    <ds:schemaRef ds:uri="b3d328fe-c386-4b58-8cb0-2a507532bae7"/>
    <ds:schemaRef ds:uri="b23c8a0b-953f-4d8c-a257-ac423643ab08"/>
    <ds:schemaRef ds:uri="546d9947-4387-4d11-affd-66848ef54e55"/>
  </ds:schemaRefs>
</ds:datastoreItem>
</file>

<file path=customXml/itemProps2.xml><?xml version="1.0" encoding="utf-8"?>
<ds:datastoreItem xmlns:ds="http://schemas.openxmlformats.org/officeDocument/2006/customXml" ds:itemID="{99DB2A24-8AEB-482E-B51B-F545CC467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18D36-A01F-4F9E-A194-C8E9086708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Ford, Stephanie A.</dc:creator>
  <keywords/>
  <dc:description/>
  <lastModifiedBy>Kindig, Madelyn</lastModifiedBy>
  <revision>73</revision>
  <lastPrinted>2019-04-01T13:38:00.0000000Z</lastPrinted>
  <dcterms:created xsi:type="dcterms:W3CDTF">2022-12-12T18:08:00.0000000Z</dcterms:created>
  <dcterms:modified xsi:type="dcterms:W3CDTF">2024-12-12T21:09:05.5548264Z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0x0101008DB69ED157ABE34B9A6B74D5674C4453</vt:lpwstr>
  </property>
  <property fmtid="{D5CDD505-2E9C-101B-9397-08002B2CF9AE}" pid="3" name="MediaServiceImageTags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